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3E99F"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4686578C" w14:textId="77678514" w:rsidR="001D3DFA" w:rsidRPr="001D3DFA" w:rsidRDefault="00A86B3F"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Bangladesh</w:t>
      </w:r>
      <w:r w:rsidR="001D3DFA" w:rsidRPr="52FA1C63">
        <w:rPr>
          <w:rFonts w:ascii="Arial Black" w:eastAsia="Times New Roman" w:hAnsi="Arial Black" w:cs="Arial"/>
          <w:b/>
          <w:bCs/>
          <w:color w:val="242C65"/>
          <w:sz w:val="52"/>
          <w:szCs w:val="52"/>
        </w:rPr>
        <w:t xml:space="preserve"> </w:t>
      </w:r>
    </w:p>
    <w:p w14:paraId="2AD96715" w14:textId="77777777" w:rsidR="52FA1C63" w:rsidRDefault="52FA1C63" w:rsidP="52FA1C63">
      <w:pPr>
        <w:rPr>
          <w:rFonts w:ascii="Arial Black" w:eastAsia="Times New Roman" w:hAnsi="Arial Black" w:cs="Arial"/>
          <w:b/>
          <w:bCs/>
          <w:color w:val="242C65"/>
          <w:sz w:val="40"/>
          <w:szCs w:val="40"/>
        </w:rPr>
      </w:pPr>
    </w:p>
    <w:p w14:paraId="71546692"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04F13AC8" w14:textId="58C79AB0" w:rsidR="001D3DFA" w:rsidRPr="00A86B3F" w:rsidRDefault="00A86B3F" w:rsidP="00A86B3F">
      <w:pPr>
        <w:jc w:val="both"/>
        <w:rPr>
          <w:rFonts w:eastAsia="Times New Roman" w:cstheme="minorHAnsi"/>
          <w:color w:val="000000"/>
        </w:rPr>
      </w:pPr>
      <w:r w:rsidRPr="00A86B3F">
        <w:rPr>
          <w:rFonts w:eastAsia="Times New Roman" w:cstheme="minorHAnsi"/>
          <w:color w:val="000000"/>
        </w:rPr>
        <w:t xml:space="preserve">“Disability” and “persons with disabilities” refer to any person who is physically, psychologically, and/or mentally not functioning properly due to social/environmental barriers. Any person who can’t take part actively in the society </w:t>
      </w:r>
      <w:proofErr w:type="gramStart"/>
      <w:r w:rsidRPr="00A86B3F">
        <w:rPr>
          <w:rFonts w:eastAsia="Times New Roman" w:cstheme="minorHAnsi"/>
          <w:color w:val="000000"/>
        </w:rPr>
        <w:t>is considered to be</w:t>
      </w:r>
      <w:proofErr w:type="gramEnd"/>
      <w:r w:rsidRPr="00A86B3F">
        <w:rPr>
          <w:rFonts w:eastAsia="Times New Roman" w:cstheme="minorHAnsi"/>
          <w:color w:val="000000"/>
        </w:rPr>
        <w:t xml:space="preserve"> disabled.</w:t>
      </w:r>
    </w:p>
    <w:p w14:paraId="3568C567"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6F3E8D76" w14:textId="0467CD3A" w:rsidR="00A86B3F" w:rsidRPr="00A86B3F" w:rsidRDefault="00000000" w:rsidP="00A86B3F">
      <w:pPr>
        <w:pStyle w:val="NormalWeb"/>
        <w:shd w:val="clear" w:color="auto" w:fill="FFFFFF"/>
        <w:rPr>
          <w:rFonts w:asciiTheme="minorHAnsi" w:hAnsiTheme="minorHAnsi" w:cstheme="minorHAnsi"/>
          <w:color w:val="000000" w:themeColor="text1"/>
        </w:rPr>
      </w:pPr>
      <w:hyperlink r:id="rId8" w:history="1">
        <w:r w:rsidR="00A86B3F" w:rsidRPr="00A86B3F">
          <w:rPr>
            <w:rStyle w:val="Hyperlink"/>
            <w:rFonts w:asciiTheme="minorHAnsi" w:hAnsiTheme="minorHAnsi" w:cstheme="minorHAnsi"/>
          </w:rPr>
          <w:t>Persons with Disabilities’ Rights and the Protection Act 2013</w:t>
        </w:r>
      </w:hyperlink>
      <w:r w:rsidR="00A86B3F" w:rsidRPr="00A86B3F">
        <w:rPr>
          <w:rFonts w:asciiTheme="minorHAnsi" w:hAnsiTheme="minorHAnsi" w:cstheme="minorHAnsi"/>
          <w:color w:val="000000" w:themeColor="text1"/>
        </w:rPr>
        <w:t>: According to clause 16.2 of this act: any person, institution, authority or organization that shows any type of discrimination against persons with disabilities must follow these rights:</w:t>
      </w:r>
    </w:p>
    <w:p w14:paraId="4DC5DA0F" w14:textId="77777777" w:rsidR="00A86B3F" w:rsidRPr="00A86B3F" w:rsidRDefault="00A86B3F" w:rsidP="00A86B3F">
      <w:pPr>
        <w:pStyle w:val="NormalWeb"/>
        <w:shd w:val="clear" w:color="auto" w:fill="FFFFFF"/>
        <w:rPr>
          <w:rFonts w:asciiTheme="minorHAnsi" w:hAnsiTheme="minorHAnsi" w:cstheme="minorHAnsi"/>
          <w:color w:val="000000" w:themeColor="text1"/>
        </w:rPr>
      </w:pPr>
      <w:r w:rsidRPr="00A86B3F">
        <w:rPr>
          <w:rFonts w:asciiTheme="minorHAnsi" w:hAnsiTheme="minorHAnsi" w:cstheme="minorHAnsi"/>
          <w:color w:val="000000" w:themeColor="text1"/>
        </w:rPr>
        <w:t>Persons with disabilities have the right to complain against any kind of discrimination.</w:t>
      </w:r>
    </w:p>
    <w:p w14:paraId="3A4B4465" w14:textId="77777777" w:rsidR="00A86B3F" w:rsidRPr="00A86B3F" w:rsidRDefault="00A86B3F" w:rsidP="00A86B3F">
      <w:pPr>
        <w:pStyle w:val="NormalWeb"/>
        <w:shd w:val="clear" w:color="auto" w:fill="FFFFFF"/>
        <w:rPr>
          <w:rFonts w:asciiTheme="minorHAnsi" w:hAnsiTheme="minorHAnsi" w:cstheme="minorHAnsi"/>
          <w:color w:val="000000" w:themeColor="text1"/>
        </w:rPr>
      </w:pPr>
      <w:r w:rsidRPr="00A86B3F">
        <w:rPr>
          <w:rFonts w:asciiTheme="minorHAnsi" w:hAnsiTheme="minorHAnsi" w:cstheme="minorHAnsi"/>
          <w:color w:val="000000" w:themeColor="text1"/>
        </w:rPr>
        <w:t>If the complaint is accepted, then compensation for persons with disabilities will be given.</w:t>
      </w:r>
    </w:p>
    <w:p w14:paraId="748BB373" w14:textId="77777777" w:rsidR="00A86B3F" w:rsidRPr="00A86B3F" w:rsidRDefault="00A86B3F" w:rsidP="00A86B3F">
      <w:pPr>
        <w:pStyle w:val="NormalWeb"/>
        <w:shd w:val="clear" w:color="auto" w:fill="FFFFFF"/>
        <w:rPr>
          <w:rFonts w:asciiTheme="minorHAnsi" w:hAnsiTheme="minorHAnsi" w:cstheme="minorHAnsi"/>
          <w:color w:val="000000" w:themeColor="text1"/>
        </w:rPr>
      </w:pPr>
      <w:r w:rsidRPr="00A86B3F">
        <w:rPr>
          <w:rFonts w:asciiTheme="minorHAnsi" w:hAnsiTheme="minorHAnsi" w:cstheme="minorHAnsi"/>
          <w:color w:val="000000" w:themeColor="text1"/>
        </w:rPr>
        <w:t>If the compensation is not paid, then litigation can be submitted against the convicted persons directly or indirectly.</w:t>
      </w:r>
    </w:p>
    <w:p w14:paraId="2E703E09" w14:textId="77777777" w:rsidR="00A86B3F" w:rsidRPr="00A86B3F" w:rsidRDefault="00A86B3F" w:rsidP="00A86B3F">
      <w:pPr>
        <w:pStyle w:val="NormalWeb"/>
        <w:shd w:val="clear" w:color="auto" w:fill="FFFFFF"/>
        <w:rPr>
          <w:rFonts w:asciiTheme="minorHAnsi" w:hAnsiTheme="minorHAnsi" w:cstheme="minorHAnsi"/>
          <w:color w:val="000000" w:themeColor="text1"/>
        </w:rPr>
      </w:pPr>
      <w:r w:rsidRPr="00A86B3F">
        <w:rPr>
          <w:rFonts w:asciiTheme="minorHAnsi" w:hAnsiTheme="minorHAnsi" w:cstheme="minorHAnsi"/>
          <w:color w:val="000000" w:themeColor="text1"/>
        </w:rPr>
        <w:t>National Policy for the Disabled: Gives guidelines for prevention, identification, rehabilitation, education, research and accessibility, among other things.</w:t>
      </w:r>
    </w:p>
    <w:p w14:paraId="2308B178" w14:textId="5CE8A340" w:rsidR="00A86B3F" w:rsidRPr="00A86B3F" w:rsidRDefault="00000000" w:rsidP="00A86B3F">
      <w:pPr>
        <w:pStyle w:val="NormalWeb"/>
        <w:shd w:val="clear" w:color="auto" w:fill="FFFFFF"/>
        <w:rPr>
          <w:rFonts w:asciiTheme="minorHAnsi" w:hAnsiTheme="minorHAnsi" w:cstheme="minorHAnsi"/>
          <w:color w:val="000000" w:themeColor="text1"/>
        </w:rPr>
      </w:pPr>
      <w:hyperlink r:id="rId9" w:history="1">
        <w:r w:rsidR="00A86B3F" w:rsidRPr="00A86B3F">
          <w:rPr>
            <w:rStyle w:val="Hyperlink"/>
            <w:rFonts w:asciiTheme="minorHAnsi" w:hAnsiTheme="minorHAnsi" w:cstheme="minorHAnsi"/>
          </w:rPr>
          <w:t>The Disability Welfare Act 2001</w:t>
        </w:r>
      </w:hyperlink>
      <w:r w:rsidR="00A86B3F" w:rsidRPr="00A86B3F">
        <w:rPr>
          <w:rFonts w:asciiTheme="minorHAnsi" w:hAnsiTheme="minorHAnsi" w:cstheme="minorHAnsi"/>
          <w:color w:val="000000" w:themeColor="text1"/>
        </w:rPr>
        <w:t>: “Addresses, among others, protection of rights of people with disabilities, equal opportunities for participation in education, training, employment opportunities etc. There are specific indications in the said Act to promote employment of the people with disabilities in government and other recruitment process.”</w:t>
      </w:r>
    </w:p>
    <w:p w14:paraId="17926600" w14:textId="77777777" w:rsidR="001D3DFA" w:rsidRPr="001D3DFA" w:rsidRDefault="001D3DFA" w:rsidP="00A86B3F">
      <w:pPr>
        <w:spacing w:after="240"/>
        <w:jc w:val="both"/>
        <w:rPr>
          <w:rFonts w:ascii="Times New Roman" w:eastAsia="Times New Roman" w:hAnsi="Times New Roman" w:cs="Times New Roman"/>
          <w:color w:val="000000"/>
        </w:rPr>
      </w:pPr>
    </w:p>
    <w:p w14:paraId="665FC5BF"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11696457" w14:textId="428121EA" w:rsidR="732C847E" w:rsidRDefault="00A86B3F" w:rsidP="732C847E">
      <w:pPr>
        <w:rPr>
          <w:rFonts w:ascii="Arial" w:eastAsia="Times New Roman" w:hAnsi="Arial" w:cs="Arial"/>
          <w:color w:val="000000" w:themeColor="text1"/>
        </w:rPr>
      </w:pPr>
      <w:r w:rsidRPr="00A86B3F">
        <w:rPr>
          <w:rFonts w:ascii="Arial" w:eastAsia="Times New Roman" w:hAnsi="Arial" w:cs="Arial"/>
          <w:color w:val="000000" w:themeColor="text1"/>
        </w:rPr>
        <w:t xml:space="preserve">In the </w:t>
      </w:r>
      <w:hyperlink r:id="rId10" w:history="1">
        <w:r w:rsidRPr="00A86B3F">
          <w:rPr>
            <w:rStyle w:val="Hyperlink"/>
            <w:rFonts w:ascii="Arial" w:eastAsia="Times New Roman" w:hAnsi="Arial" w:cs="Arial"/>
          </w:rPr>
          <w:t>2011 National Skills Development Policy</w:t>
        </w:r>
      </w:hyperlink>
      <w:r w:rsidRPr="00A86B3F">
        <w:rPr>
          <w:rFonts w:ascii="Arial" w:eastAsia="Times New Roman" w:hAnsi="Arial" w:cs="Arial"/>
          <w:color w:val="000000" w:themeColor="text1"/>
        </w:rPr>
        <w:t>, there is a 5% quota set for persons with disabilities to be incorporated into Technical and Vocational Education and Training (TVET) programs.</w:t>
      </w:r>
    </w:p>
    <w:p w14:paraId="248EF3D7" w14:textId="77777777" w:rsidR="00A86B3F" w:rsidRDefault="00A86B3F" w:rsidP="732C847E">
      <w:pPr>
        <w:rPr>
          <w:rFonts w:ascii="Arial" w:eastAsia="Times New Roman" w:hAnsi="Arial" w:cs="Arial"/>
          <w:color w:val="000000" w:themeColor="text1"/>
        </w:rPr>
      </w:pPr>
    </w:p>
    <w:p w14:paraId="133B08EB"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301C68C2" w14:textId="77777777" w:rsidR="00A86B3F" w:rsidRDefault="00A86B3F" w:rsidP="00A86B3F">
      <w:pPr>
        <w:rPr>
          <w:rFonts w:ascii="Arial" w:eastAsia="Arial" w:hAnsi="Arial" w:cs="Arial"/>
          <w:color w:val="202020"/>
        </w:rPr>
      </w:pPr>
      <w:r w:rsidRPr="00A86B3F">
        <w:rPr>
          <w:rFonts w:ascii="Arial" w:eastAsia="Arial" w:hAnsi="Arial" w:cs="Arial"/>
          <w:color w:val="202020"/>
        </w:rPr>
        <w:t xml:space="preserve">Article 9 CRPD: “To enable persons with disabilities to live independently and participate fully in all aspects of life, States Parties shall take appropriate measures to ensure to persons with disabilities access, on an equal basis with others, to the physical </w:t>
      </w:r>
      <w:r w:rsidRPr="00A86B3F">
        <w:rPr>
          <w:rFonts w:ascii="Arial" w:eastAsia="Arial" w:hAnsi="Arial" w:cs="Arial"/>
          <w:color w:val="202020"/>
        </w:rPr>
        <w:lastRenderedPageBreak/>
        <w:t>environment, to transportation, to information and communications, including information and communications technologies and systems, and to other facilities and services open or provided to the public, both in urban and in rural areas. These measures, which shall include the identification and elimination of obstacles and barriers to accessibility, shall apply to, inter alia:</w:t>
      </w:r>
    </w:p>
    <w:p w14:paraId="5C97EC78" w14:textId="77777777" w:rsidR="00A86B3F" w:rsidRPr="00A86B3F" w:rsidRDefault="00A86B3F" w:rsidP="00A86B3F">
      <w:pPr>
        <w:rPr>
          <w:rFonts w:ascii="Arial" w:eastAsia="Arial" w:hAnsi="Arial" w:cs="Arial"/>
          <w:color w:val="202020"/>
        </w:rPr>
      </w:pPr>
    </w:p>
    <w:p w14:paraId="4CEBAEEC" w14:textId="77777777" w:rsidR="00A86B3F" w:rsidRDefault="00A86B3F" w:rsidP="00A86B3F">
      <w:pPr>
        <w:rPr>
          <w:rFonts w:ascii="Arial" w:eastAsia="Arial" w:hAnsi="Arial" w:cs="Arial"/>
          <w:color w:val="202020"/>
        </w:rPr>
      </w:pPr>
      <w:r w:rsidRPr="00A86B3F">
        <w:rPr>
          <w:rFonts w:ascii="Arial" w:eastAsia="Arial" w:hAnsi="Arial" w:cs="Arial"/>
          <w:color w:val="202020"/>
        </w:rPr>
        <w:t xml:space="preserve">a) Buildings, roads, transportation and other indoor and outdoor facilities, including schools, housing, medical facilities and </w:t>
      </w:r>
      <w:proofErr w:type="gramStart"/>
      <w:r w:rsidRPr="00A86B3F">
        <w:rPr>
          <w:rFonts w:ascii="Arial" w:eastAsia="Arial" w:hAnsi="Arial" w:cs="Arial"/>
          <w:color w:val="202020"/>
        </w:rPr>
        <w:t>workplaces;</w:t>
      </w:r>
      <w:proofErr w:type="gramEnd"/>
    </w:p>
    <w:p w14:paraId="7AF44FAA" w14:textId="77777777" w:rsidR="00A86B3F" w:rsidRPr="00A86B3F" w:rsidRDefault="00A86B3F" w:rsidP="00A86B3F">
      <w:pPr>
        <w:rPr>
          <w:rFonts w:ascii="Arial" w:eastAsia="Arial" w:hAnsi="Arial" w:cs="Arial"/>
          <w:color w:val="202020"/>
        </w:rPr>
      </w:pPr>
    </w:p>
    <w:p w14:paraId="08A2626A" w14:textId="77777777" w:rsidR="00A86B3F" w:rsidRPr="00A86B3F" w:rsidRDefault="00A86B3F" w:rsidP="00A86B3F">
      <w:pPr>
        <w:rPr>
          <w:rFonts w:ascii="Arial" w:eastAsia="Arial" w:hAnsi="Arial" w:cs="Arial"/>
          <w:color w:val="202020"/>
        </w:rPr>
      </w:pPr>
      <w:r w:rsidRPr="00A86B3F">
        <w:rPr>
          <w:rFonts w:ascii="Arial" w:eastAsia="Arial" w:hAnsi="Arial" w:cs="Arial"/>
          <w:color w:val="202020"/>
        </w:rPr>
        <w:t>b) Information, communications and other services, including electronic services and emergency services.”</w:t>
      </w:r>
    </w:p>
    <w:p w14:paraId="6A11009F" w14:textId="77777777" w:rsidR="732C847E" w:rsidRDefault="732C847E" w:rsidP="732C847E">
      <w:pPr>
        <w:rPr>
          <w:rFonts w:ascii="Arial" w:eastAsia="Arial" w:hAnsi="Arial" w:cs="Arial"/>
          <w:color w:val="202020"/>
        </w:rPr>
      </w:pPr>
    </w:p>
    <w:p w14:paraId="2951B4A5"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58478908" w14:textId="66A47ED5" w:rsidR="00A86B3F" w:rsidRPr="00A86B3F" w:rsidRDefault="00A86B3F" w:rsidP="00A86B3F">
      <w:pPr>
        <w:jc w:val="both"/>
        <w:rPr>
          <w:rFonts w:cstheme="minorHAnsi"/>
          <w:color w:val="000000"/>
        </w:rPr>
      </w:pPr>
      <w:r w:rsidRPr="00A86B3F">
        <w:rPr>
          <w:rFonts w:cstheme="minorHAnsi"/>
          <w:color w:val="000000"/>
        </w:rPr>
        <w:t>Issues regarding persons with disabilities are not usually grouped with human rights organizations but they are still entitled to all rights and freedoms in their Constitution.</w:t>
      </w:r>
    </w:p>
    <w:p w14:paraId="15A3937F" w14:textId="77777777" w:rsidR="00A86B3F" w:rsidRPr="00A86B3F" w:rsidRDefault="00A86B3F" w:rsidP="00A86B3F">
      <w:pPr>
        <w:jc w:val="both"/>
        <w:rPr>
          <w:rFonts w:cstheme="minorHAnsi"/>
          <w:color w:val="000000"/>
        </w:rPr>
      </w:pPr>
    </w:p>
    <w:p w14:paraId="4B60DD82" w14:textId="77777777" w:rsidR="00A86B3F" w:rsidRPr="00A86B3F" w:rsidRDefault="00A86B3F" w:rsidP="00A86B3F">
      <w:pPr>
        <w:jc w:val="both"/>
        <w:rPr>
          <w:rFonts w:eastAsia="Times New Roman" w:cstheme="minorHAnsi"/>
          <w:color w:val="000000"/>
        </w:rPr>
      </w:pPr>
      <w:r w:rsidRPr="00A86B3F">
        <w:rPr>
          <w:rFonts w:eastAsia="Times New Roman" w:cstheme="minorHAnsi"/>
          <w:color w:val="000000"/>
        </w:rPr>
        <w:t>“The prevalence of disability in Bangladesh is believed to be high for reasons relating to overpopulation, extreme poverty, illiteracy, lack of awareness, and above all, lack of medical care and services. People with disabilities face difficulties to take part in education, employment, social activities, and indeed all aspects of life.”</w:t>
      </w:r>
    </w:p>
    <w:p w14:paraId="197F716B" w14:textId="77777777" w:rsidR="00A86B3F" w:rsidRPr="00A86B3F" w:rsidRDefault="00A86B3F" w:rsidP="00A86B3F">
      <w:pPr>
        <w:jc w:val="both"/>
        <w:rPr>
          <w:rFonts w:eastAsia="Times New Roman" w:cstheme="minorHAnsi"/>
          <w:color w:val="000000"/>
        </w:rPr>
      </w:pPr>
    </w:p>
    <w:p w14:paraId="5E1EA9C1" w14:textId="77777777" w:rsidR="00A86B3F" w:rsidRPr="00A86B3F" w:rsidRDefault="00A86B3F" w:rsidP="00A86B3F">
      <w:pPr>
        <w:jc w:val="both"/>
        <w:rPr>
          <w:rFonts w:eastAsia="Times New Roman" w:cstheme="minorHAnsi"/>
          <w:color w:val="000000"/>
        </w:rPr>
      </w:pPr>
      <w:r w:rsidRPr="00A86B3F">
        <w:rPr>
          <w:rFonts w:eastAsia="Times New Roman" w:cstheme="minorHAnsi"/>
          <w:color w:val="000000"/>
        </w:rPr>
        <w:t>International Journal of Research and Innovation in Social Science</w:t>
      </w:r>
    </w:p>
    <w:p w14:paraId="19E16E83" w14:textId="59632FAC" w:rsidR="001D3DFA" w:rsidRPr="001D3DFA" w:rsidRDefault="001D3DFA" w:rsidP="001D3DFA">
      <w:pPr>
        <w:rPr>
          <w:rFonts w:ascii="Times New Roman" w:eastAsia="Times New Roman" w:hAnsi="Times New Roman" w:cs="Times New Roman"/>
          <w:color w:val="000000"/>
        </w:rPr>
      </w:pPr>
    </w:p>
    <w:p w14:paraId="785962AA"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12D5D497" w14:textId="5C8E14DA" w:rsidR="001D3DFA" w:rsidRPr="00A86B3F" w:rsidRDefault="00A86B3F" w:rsidP="00A86B3F">
      <w:pPr>
        <w:rPr>
          <w:rFonts w:ascii="Arial" w:eastAsia="Times New Roman" w:hAnsi="Arial" w:cs="Arial"/>
          <w:color w:val="000000" w:themeColor="text1"/>
        </w:rPr>
      </w:pPr>
      <w:r w:rsidRPr="00A86B3F">
        <w:rPr>
          <w:rFonts w:ascii="Arial" w:eastAsia="Times New Roman" w:hAnsi="Arial" w:cs="Arial"/>
          <w:color w:val="000000" w:themeColor="text1"/>
        </w:rPr>
        <w:t>“The available data and information of Bangladesh Bureau of Statistics, based on health and medical perspective shows that proportional prevalence of disability of different categories at all ages are visual 20%, physical (including leprosy and goiter) 39%, mental 13%, speech 13%, hearing 9% and autism 6%.”</w:t>
      </w:r>
    </w:p>
    <w:p w14:paraId="30495AA8"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0927A28C" w14:textId="0F53982C" w:rsidR="732C847E" w:rsidRDefault="00A86B3F"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50937B39"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44EB138C" w14:textId="4BD78114" w:rsidR="6F3D1DF1" w:rsidRDefault="00A86B3F" w:rsidP="732C847E">
      <w:pPr>
        <w:rPr>
          <w:rFonts w:ascii="Arial" w:eastAsia="Arial" w:hAnsi="Arial" w:cs="Arial"/>
          <w:color w:val="000000" w:themeColor="text1"/>
        </w:rPr>
      </w:pPr>
      <w:r>
        <w:rPr>
          <w:rFonts w:ascii="Arial" w:eastAsia="Arial" w:hAnsi="Arial" w:cs="Arial"/>
          <w:color w:val="000000" w:themeColor="text1"/>
        </w:rPr>
        <w:t>Additional content coming soon.</w:t>
      </w:r>
    </w:p>
    <w:p w14:paraId="0959B389" w14:textId="77777777" w:rsidR="45458C28" w:rsidRDefault="45458C28" w:rsidP="45458C28">
      <w:pPr>
        <w:rPr>
          <w:rFonts w:ascii="Arial" w:eastAsia="Arial" w:hAnsi="Arial" w:cs="Arial"/>
          <w:color w:val="000000" w:themeColor="text1"/>
        </w:rPr>
      </w:pPr>
    </w:p>
    <w:p w14:paraId="514941CC"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5A065B53" w14:textId="77777777" w:rsidR="00A86B3F" w:rsidRDefault="00A86B3F" w:rsidP="00A86B3F">
      <w:pPr>
        <w:rPr>
          <w:rFonts w:ascii="Arial" w:eastAsia="Arial" w:hAnsi="Arial" w:cs="Arial"/>
        </w:rPr>
      </w:pPr>
      <w:r w:rsidRPr="00A86B3F">
        <w:rPr>
          <w:rFonts w:ascii="Arial" w:eastAsia="Arial" w:hAnsi="Arial" w:cs="Arial"/>
        </w:rPr>
        <w:t xml:space="preserve">The National Grassroots Disability Organization – Working to build the capacity of disabled people organizations to advocate for the full implementation of the </w:t>
      </w:r>
      <w:proofErr w:type="gramStart"/>
      <w:r w:rsidRPr="00A86B3F">
        <w:rPr>
          <w:rFonts w:ascii="Arial" w:eastAsia="Arial" w:hAnsi="Arial" w:cs="Arial"/>
        </w:rPr>
        <w:t>CRPD</w:t>
      </w:r>
      <w:proofErr w:type="gramEnd"/>
    </w:p>
    <w:p w14:paraId="139BF7B3" w14:textId="77777777" w:rsidR="00A86B3F" w:rsidRPr="00A86B3F" w:rsidRDefault="00A86B3F" w:rsidP="00A86B3F">
      <w:pPr>
        <w:rPr>
          <w:rFonts w:ascii="Arial" w:eastAsia="Arial" w:hAnsi="Arial" w:cs="Arial"/>
        </w:rPr>
      </w:pPr>
    </w:p>
    <w:p w14:paraId="40EA6C79" w14:textId="77777777" w:rsidR="00A86B3F" w:rsidRPr="00A86B3F" w:rsidRDefault="00A86B3F" w:rsidP="00A86B3F">
      <w:pPr>
        <w:rPr>
          <w:rFonts w:ascii="Arial" w:eastAsia="Arial" w:hAnsi="Arial" w:cs="Arial"/>
        </w:rPr>
      </w:pPr>
      <w:r w:rsidRPr="00A86B3F">
        <w:rPr>
          <w:rFonts w:ascii="Arial" w:eastAsia="Arial" w:hAnsi="Arial" w:cs="Arial"/>
        </w:rPr>
        <w:t xml:space="preserve">Bangladesh </w:t>
      </w:r>
      <w:proofErr w:type="spellStart"/>
      <w:r w:rsidRPr="00A86B3F">
        <w:rPr>
          <w:rFonts w:ascii="Arial" w:eastAsia="Arial" w:hAnsi="Arial" w:cs="Arial"/>
        </w:rPr>
        <w:t>Protibandhi</w:t>
      </w:r>
      <w:proofErr w:type="spellEnd"/>
      <w:r w:rsidRPr="00A86B3F">
        <w:rPr>
          <w:rFonts w:ascii="Arial" w:eastAsia="Arial" w:hAnsi="Arial" w:cs="Arial"/>
        </w:rPr>
        <w:t xml:space="preserve"> </w:t>
      </w:r>
      <w:proofErr w:type="spellStart"/>
      <w:r w:rsidRPr="00A86B3F">
        <w:rPr>
          <w:rFonts w:ascii="Arial" w:eastAsia="Arial" w:hAnsi="Arial" w:cs="Arial"/>
        </w:rPr>
        <w:t>Kallyan</w:t>
      </w:r>
      <w:proofErr w:type="spellEnd"/>
      <w:r w:rsidRPr="00A86B3F">
        <w:rPr>
          <w:rFonts w:ascii="Arial" w:eastAsia="Arial" w:hAnsi="Arial" w:cs="Arial"/>
        </w:rPr>
        <w:t xml:space="preserve"> </w:t>
      </w:r>
      <w:proofErr w:type="spellStart"/>
      <w:r w:rsidRPr="00A86B3F">
        <w:rPr>
          <w:rFonts w:ascii="Arial" w:eastAsia="Arial" w:hAnsi="Arial" w:cs="Arial"/>
        </w:rPr>
        <w:t>Somity</w:t>
      </w:r>
      <w:proofErr w:type="spellEnd"/>
      <w:r w:rsidRPr="00A86B3F">
        <w:rPr>
          <w:rFonts w:ascii="Arial" w:eastAsia="Arial" w:hAnsi="Arial" w:cs="Arial"/>
        </w:rPr>
        <w:t xml:space="preserve"> – A national cross-disabilities organization working for people with disability and run by people with disabilities. BPKS aims to establish a society where all individuals including people with disabilities enjoy their human rights.</w:t>
      </w:r>
    </w:p>
    <w:p w14:paraId="7C503851" w14:textId="003F5B0C" w:rsidR="00A86B3F" w:rsidRPr="00A86B3F" w:rsidRDefault="00000000" w:rsidP="00A86B3F">
      <w:pPr>
        <w:rPr>
          <w:rFonts w:ascii="Arial" w:eastAsia="Arial" w:hAnsi="Arial" w:cs="Arial"/>
        </w:rPr>
      </w:pPr>
      <w:hyperlink r:id="rId11" w:history="1">
        <w:r w:rsidR="00A86B3F" w:rsidRPr="00A86B3F">
          <w:rPr>
            <w:rStyle w:val="Hyperlink"/>
            <w:rFonts w:ascii="Arial" w:eastAsia="Arial" w:hAnsi="Arial" w:cs="Arial"/>
          </w:rPr>
          <w:t>Bangladesh Business and Disability Network</w:t>
        </w:r>
      </w:hyperlink>
      <w:r w:rsidR="00A86B3F" w:rsidRPr="00A86B3F">
        <w:rPr>
          <w:rFonts w:ascii="Arial" w:eastAsia="Arial" w:hAnsi="Arial" w:cs="Arial"/>
        </w:rPr>
        <w:t xml:space="preserve"> – Made up of 38 organizations, they work to facilitate enterprises that aim to make their organization accessible to persons with disabilities as employees.</w:t>
      </w:r>
    </w:p>
    <w:p w14:paraId="1E65C7EC" w14:textId="77777777" w:rsidR="45458C28" w:rsidRDefault="45458C28" w:rsidP="45458C28">
      <w:pPr>
        <w:rPr>
          <w:rFonts w:ascii="Arial" w:eastAsia="Arial" w:hAnsi="Arial" w:cs="Arial"/>
        </w:rPr>
      </w:pPr>
    </w:p>
    <w:p w14:paraId="1C7D2BE8" w14:textId="77777777" w:rsidR="45458C28" w:rsidRDefault="45458C28" w:rsidP="45458C28">
      <w:pPr>
        <w:rPr>
          <w:rFonts w:ascii="Arial" w:eastAsia="Arial" w:hAnsi="Arial" w:cs="Arial"/>
        </w:rPr>
      </w:pPr>
    </w:p>
    <w:p w14:paraId="090A2E4A"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2BB38F3B" w14:textId="77777777" w:rsidR="45458C28" w:rsidRDefault="45458C28" w:rsidP="45458C28">
      <w:pPr>
        <w:rPr>
          <w:rFonts w:ascii="Arial" w:eastAsia="Times New Roman" w:hAnsi="Arial" w:cs="Arial"/>
        </w:rPr>
      </w:pPr>
    </w:p>
    <w:p w14:paraId="376C38A8" w14:textId="74DB2696" w:rsidR="00A86B3F" w:rsidRDefault="00000000" w:rsidP="00A86B3F">
      <w:pPr>
        <w:rPr>
          <w:rFonts w:eastAsia="Times New Roman" w:cstheme="minorHAnsi"/>
          <w:color w:val="000000" w:themeColor="text1"/>
        </w:rPr>
      </w:pPr>
      <w:hyperlink r:id="rId12" w:history="1">
        <w:r w:rsidR="00A86B3F" w:rsidRPr="00A86B3F">
          <w:rPr>
            <w:rStyle w:val="Hyperlink"/>
            <w:rFonts w:eastAsia="Times New Roman" w:cstheme="minorHAnsi"/>
          </w:rPr>
          <w:t>Persons with Disabilities’ Rights and the Protection Act 2013</w:t>
        </w:r>
      </w:hyperlink>
    </w:p>
    <w:p w14:paraId="7CF97794" w14:textId="77777777" w:rsidR="00A86B3F" w:rsidRPr="00A86B3F" w:rsidRDefault="00A86B3F" w:rsidP="00A86B3F">
      <w:pPr>
        <w:rPr>
          <w:rFonts w:eastAsia="Times New Roman" w:cstheme="minorHAnsi"/>
          <w:color w:val="000000" w:themeColor="text1"/>
        </w:rPr>
      </w:pPr>
    </w:p>
    <w:p w14:paraId="4DC66457" w14:textId="1FCF15C6" w:rsidR="00A86B3F" w:rsidRDefault="00A86B3F" w:rsidP="00A86B3F">
      <w:pPr>
        <w:rPr>
          <w:rFonts w:eastAsia="Times New Roman" w:cstheme="minorHAnsi"/>
          <w:color w:val="000000" w:themeColor="text1"/>
        </w:rPr>
      </w:pPr>
      <w:r w:rsidRPr="00A86B3F">
        <w:rPr>
          <w:rFonts w:eastAsia="Times New Roman" w:cstheme="minorHAnsi"/>
          <w:color w:val="000000" w:themeColor="text1"/>
        </w:rPr>
        <w:t>Employment Situation of People with Disabilities in Bangladesh</w:t>
      </w:r>
      <w:r>
        <w:rPr>
          <w:rFonts w:eastAsia="Times New Roman" w:cstheme="minorHAnsi"/>
          <w:color w:val="000000" w:themeColor="text1"/>
        </w:rPr>
        <w:t xml:space="preserve"> (International </w:t>
      </w:r>
      <w:proofErr w:type="spellStart"/>
      <w:r>
        <w:rPr>
          <w:rFonts w:eastAsia="Times New Roman" w:cstheme="minorHAnsi"/>
          <w:color w:val="000000" w:themeColor="text1"/>
        </w:rPr>
        <w:t>Labour</w:t>
      </w:r>
      <w:proofErr w:type="spellEnd"/>
      <w:r>
        <w:rPr>
          <w:rFonts w:eastAsia="Times New Roman" w:cstheme="minorHAnsi"/>
          <w:color w:val="000000" w:themeColor="text1"/>
        </w:rPr>
        <w:t xml:space="preserve"> Organization)</w:t>
      </w:r>
    </w:p>
    <w:p w14:paraId="4715B02F" w14:textId="77777777" w:rsidR="00A86B3F" w:rsidRPr="00A86B3F" w:rsidRDefault="00A86B3F" w:rsidP="00A86B3F">
      <w:pPr>
        <w:rPr>
          <w:rFonts w:eastAsia="Times New Roman" w:cstheme="minorHAnsi"/>
          <w:color w:val="000000" w:themeColor="text1"/>
        </w:rPr>
      </w:pPr>
    </w:p>
    <w:p w14:paraId="4F04393E" w14:textId="77777777" w:rsidR="00A86B3F" w:rsidRPr="00A86B3F" w:rsidRDefault="00A86B3F" w:rsidP="00A86B3F">
      <w:pPr>
        <w:rPr>
          <w:rFonts w:eastAsia="Times New Roman" w:cstheme="minorHAnsi"/>
          <w:color w:val="000000" w:themeColor="text1"/>
        </w:rPr>
      </w:pPr>
      <w:r w:rsidRPr="00A86B3F">
        <w:rPr>
          <w:rFonts w:eastAsia="Times New Roman" w:cstheme="minorHAnsi"/>
          <w:color w:val="000000" w:themeColor="text1"/>
        </w:rPr>
        <w:t>Disability and Social Protection in Bangladesh</w:t>
      </w:r>
    </w:p>
    <w:p w14:paraId="228A91B1"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B3F"/>
    <w:rsid w:val="001D3DFA"/>
    <w:rsid w:val="0024138C"/>
    <w:rsid w:val="005D006B"/>
    <w:rsid w:val="007C7F99"/>
    <w:rsid w:val="00964BD5"/>
    <w:rsid w:val="00970B42"/>
    <w:rsid w:val="009B3478"/>
    <w:rsid w:val="00A86B3F"/>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FAA0F3"/>
  <w15:chartTrackingRefBased/>
  <w15:docId w15:val="{5063599E-1A52-C84A-A04A-BBCEFA9D8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A86B3F"/>
    <w:rPr>
      <w:color w:val="605E5C"/>
      <w:shd w:val="clear" w:color="auto" w:fill="E1DFDD"/>
    </w:rPr>
  </w:style>
  <w:style w:type="paragraph" w:styleId="ListParagraph">
    <w:name w:val="List Paragraph"/>
    <w:basedOn w:val="Normal"/>
    <w:uiPriority w:val="34"/>
    <w:qFormat/>
    <w:rsid w:val="00A86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64281">
      <w:bodyDiv w:val="1"/>
      <w:marLeft w:val="0"/>
      <w:marRight w:val="0"/>
      <w:marTop w:val="0"/>
      <w:marBottom w:val="0"/>
      <w:divBdr>
        <w:top w:val="none" w:sz="0" w:space="0" w:color="auto"/>
        <w:left w:val="none" w:sz="0" w:space="0" w:color="auto"/>
        <w:bottom w:val="none" w:sz="0" w:space="0" w:color="auto"/>
        <w:right w:val="none" w:sz="0" w:space="0" w:color="auto"/>
      </w:divBdr>
    </w:div>
    <w:div w:id="262736124">
      <w:bodyDiv w:val="1"/>
      <w:marLeft w:val="0"/>
      <w:marRight w:val="0"/>
      <w:marTop w:val="0"/>
      <w:marBottom w:val="0"/>
      <w:divBdr>
        <w:top w:val="none" w:sz="0" w:space="0" w:color="auto"/>
        <w:left w:val="none" w:sz="0" w:space="0" w:color="auto"/>
        <w:bottom w:val="none" w:sz="0" w:space="0" w:color="auto"/>
        <w:right w:val="none" w:sz="0" w:space="0" w:color="auto"/>
      </w:divBdr>
    </w:div>
    <w:div w:id="269894820">
      <w:bodyDiv w:val="1"/>
      <w:marLeft w:val="0"/>
      <w:marRight w:val="0"/>
      <w:marTop w:val="0"/>
      <w:marBottom w:val="0"/>
      <w:divBdr>
        <w:top w:val="none" w:sz="0" w:space="0" w:color="auto"/>
        <w:left w:val="none" w:sz="0" w:space="0" w:color="auto"/>
        <w:bottom w:val="none" w:sz="0" w:space="0" w:color="auto"/>
        <w:right w:val="none" w:sz="0" w:space="0" w:color="auto"/>
      </w:divBdr>
      <w:divsChild>
        <w:div w:id="1409229627">
          <w:marLeft w:val="0"/>
          <w:marRight w:val="0"/>
          <w:marTop w:val="225"/>
          <w:marBottom w:val="0"/>
          <w:divBdr>
            <w:top w:val="none" w:sz="0" w:space="0" w:color="auto"/>
            <w:left w:val="none" w:sz="0" w:space="0" w:color="auto"/>
            <w:bottom w:val="none" w:sz="0" w:space="0" w:color="auto"/>
            <w:right w:val="none" w:sz="0" w:space="0" w:color="auto"/>
          </w:divBdr>
        </w:div>
        <w:div w:id="856503820">
          <w:marLeft w:val="0"/>
          <w:marRight w:val="0"/>
          <w:marTop w:val="225"/>
          <w:marBottom w:val="0"/>
          <w:divBdr>
            <w:top w:val="none" w:sz="0" w:space="0" w:color="auto"/>
            <w:left w:val="none" w:sz="0" w:space="0" w:color="auto"/>
            <w:bottom w:val="none" w:sz="0" w:space="0" w:color="auto"/>
            <w:right w:val="none" w:sz="0" w:space="0" w:color="auto"/>
          </w:divBdr>
        </w:div>
      </w:divsChild>
    </w:div>
    <w:div w:id="310867707">
      <w:bodyDiv w:val="1"/>
      <w:marLeft w:val="0"/>
      <w:marRight w:val="0"/>
      <w:marTop w:val="0"/>
      <w:marBottom w:val="0"/>
      <w:divBdr>
        <w:top w:val="none" w:sz="0" w:space="0" w:color="auto"/>
        <w:left w:val="none" w:sz="0" w:space="0" w:color="auto"/>
        <w:bottom w:val="none" w:sz="0" w:space="0" w:color="auto"/>
        <w:right w:val="none" w:sz="0" w:space="0" w:color="auto"/>
      </w:divBdr>
    </w:div>
    <w:div w:id="333917167">
      <w:bodyDiv w:val="1"/>
      <w:marLeft w:val="0"/>
      <w:marRight w:val="0"/>
      <w:marTop w:val="0"/>
      <w:marBottom w:val="0"/>
      <w:divBdr>
        <w:top w:val="none" w:sz="0" w:space="0" w:color="auto"/>
        <w:left w:val="none" w:sz="0" w:space="0" w:color="auto"/>
        <w:bottom w:val="none" w:sz="0" w:space="0" w:color="auto"/>
        <w:right w:val="none" w:sz="0" w:space="0" w:color="auto"/>
      </w:divBdr>
    </w:div>
    <w:div w:id="530847602">
      <w:bodyDiv w:val="1"/>
      <w:marLeft w:val="0"/>
      <w:marRight w:val="0"/>
      <w:marTop w:val="0"/>
      <w:marBottom w:val="0"/>
      <w:divBdr>
        <w:top w:val="none" w:sz="0" w:space="0" w:color="auto"/>
        <w:left w:val="none" w:sz="0" w:space="0" w:color="auto"/>
        <w:bottom w:val="none" w:sz="0" w:space="0" w:color="auto"/>
        <w:right w:val="none" w:sz="0" w:space="0" w:color="auto"/>
      </w:divBdr>
    </w:div>
    <w:div w:id="844782490">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52852466">
      <w:bodyDiv w:val="1"/>
      <w:marLeft w:val="0"/>
      <w:marRight w:val="0"/>
      <w:marTop w:val="0"/>
      <w:marBottom w:val="0"/>
      <w:divBdr>
        <w:top w:val="none" w:sz="0" w:space="0" w:color="auto"/>
        <w:left w:val="none" w:sz="0" w:space="0" w:color="auto"/>
        <w:bottom w:val="none" w:sz="0" w:space="0" w:color="auto"/>
        <w:right w:val="none" w:sz="0" w:space="0" w:color="auto"/>
      </w:divBdr>
    </w:div>
    <w:div w:id="1749569150">
      <w:bodyDiv w:val="1"/>
      <w:marLeft w:val="0"/>
      <w:marRight w:val="0"/>
      <w:marTop w:val="0"/>
      <w:marBottom w:val="0"/>
      <w:divBdr>
        <w:top w:val="none" w:sz="0" w:space="0" w:color="auto"/>
        <w:left w:val="none" w:sz="0" w:space="0" w:color="auto"/>
        <w:bottom w:val="none" w:sz="0" w:space="0" w:color="auto"/>
        <w:right w:val="none" w:sz="0" w:space="0" w:color="auto"/>
      </w:divBdr>
      <w:divsChild>
        <w:div w:id="41289773">
          <w:marLeft w:val="0"/>
          <w:marRight w:val="0"/>
          <w:marTop w:val="225"/>
          <w:marBottom w:val="0"/>
          <w:divBdr>
            <w:top w:val="none" w:sz="0" w:space="0" w:color="auto"/>
            <w:left w:val="none" w:sz="0" w:space="0" w:color="auto"/>
            <w:bottom w:val="none" w:sz="0" w:space="0" w:color="auto"/>
            <w:right w:val="none" w:sz="0" w:space="0" w:color="auto"/>
          </w:divBdr>
        </w:div>
        <w:div w:id="908075723">
          <w:marLeft w:val="0"/>
          <w:marRight w:val="0"/>
          <w:marTop w:val="225"/>
          <w:marBottom w:val="0"/>
          <w:divBdr>
            <w:top w:val="none" w:sz="0" w:space="0" w:color="auto"/>
            <w:left w:val="none" w:sz="0" w:space="0" w:color="auto"/>
            <w:bottom w:val="none" w:sz="0" w:space="0" w:color="auto"/>
            <w:right w:val="none" w:sz="0" w:space="0" w:color="auto"/>
          </w:divBdr>
        </w:div>
      </w:divsChild>
    </w:div>
    <w:div w:id="1885094819">
      <w:bodyDiv w:val="1"/>
      <w:marLeft w:val="0"/>
      <w:marRight w:val="0"/>
      <w:marTop w:val="0"/>
      <w:marBottom w:val="0"/>
      <w:divBdr>
        <w:top w:val="none" w:sz="0" w:space="0" w:color="auto"/>
        <w:left w:val="none" w:sz="0" w:space="0" w:color="auto"/>
        <w:bottom w:val="none" w:sz="0" w:space="0" w:color="auto"/>
        <w:right w:val="none" w:sz="0" w:space="0" w:color="auto"/>
      </w:divBdr>
    </w:div>
    <w:div w:id="197135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dyn/natlex/docs/ELECTRONIC/95795/118013/F51789448/BGD95795%20Booklet.pdf"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lo.org/dyn/natlex/docs/ELECTRONIC/95795/118013/F51789448/BGD95795%20Booklet.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bdn.com.bd/page/3/" TargetMode="External"/><Relationship Id="rId5" Type="http://schemas.openxmlformats.org/officeDocument/2006/relationships/styles" Target="styles.xml"/><Relationship Id="rId10" Type="http://schemas.openxmlformats.org/officeDocument/2006/relationships/hyperlink" Target="https://www.ilo.org/wcmsp5/groups/public/---asia/---ro-bangkok/---ilo-dhaka/documents/publication/wcms_113958.pdf"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Bangladesh_Disability-Welfare-Act-200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744</Words>
  <Characters>4241</Characters>
  <Application>Microsoft Office Word</Application>
  <DocSecurity>0</DocSecurity>
  <Lines>35</Lines>
  <Paragraphs>9</Paragraphs>
  <ScaleCrop>false</ScaleCrop>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2024-02-04T19:30:00Z</dcterms:created>
  <dcterms:modified xsi:type="dcterms:W3CDTF">2024-02-04T19:30:00Z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